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1" w:rsidRDefault="00BA3711" w:rsidP="00BA3711">
      <w:pPr>
        <w:ind w:left="-426"/>
      </w:pPr>
      <w:r w:rsidRPr="000F006F">
        <w:rPr>
          <w:noProof/>
          <w:lang w:eastAsia="it-IT"/>
        </w:rPr>
        <w:drawing>
          <wp:inline distT="0" distB="0" distL="0" distR="0" wp14:anchorId="285FFCBE" wp14:editId="056FC3E4">
            <wp:extent cx="6749974" cy="708380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2955" cy="70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C1" w:rsidRPr="00590809" w:rsidRDefault="000550C1" w:rsidP="000550C1">
      <w:pPr>
        <w:spacing w:after="0"/>
        <w:jc w:val="both"/>
        <w:rPr>
          <w:b/>
        </w:rPr>
      </w:pPr>
      <w:r w:rsidRPr="00590809">
        <w:rPr>
          <w:b/>
        </w:rPr>
        <w:t>PERCENTUALI DI RIDUZIONI APPLICABILI SULLA PARTE VARIABILE DELLA TARIFFA (art. 21 e 22</w:t>
      </w:r>
      <w:r>
        <w:rPr>
          <w:b/>
        </w:rPr>
        <w:t xml:space="preserve"> </w:t>
      </w:r>
      <w:r w:rsidRPr="00590809">
        <w:rPr>
          <w:b/>
        </w:rPr>
        <w:t>del Regolamento Comunale):</w:t>
      </w:r>
    </w:p>
    <w:p w:rsidR="000550C1" w:rsidRDefault="000550C1" w:rsidP="000550C1">
      <w:pPr>
        <w:spacing w:after="0" w:line="240" w:lineRule="auto"/>
        <w:ind w:left="142" w:hanging="142"/>
      </w:pPr>
      <w:r>
        <w:t>- 50% Riduzione prevista per superfici operative esterne delle attività di rimessaggio di caravan e imbarcazioni</w:t>
      </w:r>
    </w:p>
    <w:p w:rsidR="000550C1" w:rsidRDefault="000550C1" w:rsidP="000550C1">
      <w:pPr>
        <w:spacing w:after="0" w:line="240" w:lineRule="auto"/>
      </w:pPr>
      <w:r>
        <w:t>- 55% Riduzione prevista per le attività agrituristiche che svolgono servizio di ristorazione</w:t>
      </w:r>
    </w:p>
    <w:p w:rsidR="000550C1" w:rsidRDefault="000550C1" w:rsidP="000550C1">
      <w:pPr>
        <w:spacing w:after="0" w:line="240" w:lineRule="auto"/>
      </w:pPr>
      <w:r>
        <w:t>- 45% Riduzione prevista per le attività agrituristiche che svolgono servizio di solo alloggio/ospitalità</w:t>
      </w:r>
    </w:p>
    <w:p w:rsidR="000550C1" w:rsidRDefault="000550C1" w:rsidP="000550C1">
      <w:pPr>
        <w:spacing w:after="0" w:line="240" w:lineRule="auto"/>
        <w:ind w:left="142" w:hanging="142"/>
      </w:pPr>
      <w:r>
        <w:t>- 15% Riduzione prevista per le attività agricole e vivaistiche che effettuano il compostaggio aerobico individuale per residui costituiti da sostanze naturali non pericolose</w:t>
      </w:r>
    </w:p>
    <w:p w:rsidR="000550C1" w:rsidRDefault="000550C1" w:rsidP="000550C1">
      <w:pPr>
        <w:spacing w:after="0" w:line="240" w:lineRule="auto"/>
        <w:ind w:left="142" w:hanging="142"/>
      </w:pPr>
      <w:r>
        <w:t>- Sono previste percentuali diverse di riduzioni per le attività che avviano al riciclo rifiuti speciali assimilati agli urbani a seconda del q</w:t>
      </w:r>
      <w:r>
        <w:t>uantitativo avviato al recupero</w:t>
      </w:r>
      <w:bookmarkStart w:id="0" w:name="_GoBack"/>
      <w:bookmarkEnd w:id="0"/>
    </w:p>
    <w:sectPr w:rsidR="00055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1"/>
    <w:rsid w:val="000550C1"/>
    <w:rsid w:val="00BA3711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Perusi</dc:creator>
  <cp:lastModifiedBy>Nadia Perusi</cp:lastModifiedBy>
  <cp:revision>2</cp:revision>
  <dcterms:created xsi:type="dcterms:W3CDTF">2023-05-23T08:42:00Z</dcterms:created>
  <dcterms:modified xsi:type="dcterms:W3CDTF">2023-05-23T08:46:00Z</dcterms:modified>
</cp:coreProperties>
</file>