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D78D" w14:textId="77777777" w:rsidR="00333C32" w:rsidRPr="00333C32" w:rsidRDefault="00333C32" w:rsidP="00333C32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333C32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LE RACCOLTE PORTA A PORTA, DINAMICHE PER L’ESPOSIZIONE:</w:t>
      </w:r>
    </w:p>
    <w:p w14:paraId="5BC60C18" w14:textId="77777777" w:rsidR="00333C32" w:rsidRPr="00333C32" w:rsidRDefault="00333C32" w:rsidP="00333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L’esposizione dei rifiuti dev’essere eseguita a partire da un’ora dopo il tramonto del giorno antecedente quello della raccolta ed entro le 5:00 </w:t>
      </w:r>
      <w:proofErr w:type="spellStart"/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am</w:t>
      </w:r>
      <w:proofErr w:type="spellEnd"/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.</w:t>
      </w: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I rifiuti esposti oltre le ore 5:00am del giorno di raccolta potrebbero non essere ritirati ed etichettati.</w:t>
      </w:r>
    </w:p>
    <w:p w14:paraId="57CAE6AF" w14:textId="77777777" w:rsidR="00333C32" w:rsidRPr="00333C32" w:rsidRDefault="00333C32" w:rsidP="00333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I sacchi, le pattumiere ed i pacchi di carta/cartone devono avere un peso individuale non superiore a 10kg. Questo limite è imposto per motivi di sicurezza sul lavoro. I </w:t>
      </w:r>
      <w:proofErr w:type="spellStart"/>
      <w:proofErr w:type="gramStart"/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sacchi,pacchi</w:t>
      </w:r>
      <w:proofErr w:type="spellEnd"/>
      <w:proofErr w:type="gramEnd"/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 o bidoni oltre peso saranno etichettati.</w:t>
      </w:r>
    </w:p>
    <w:p w14:paraId="1E00ABFB" w14:textId="77777777" w:rsidR="00333C32" w:rsidRPr="00333C32" w:rsidRDefault="00333C32" w:rsidP="00333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Per ogni singola prese è possibile esporre max 8 sacchi di rifiuto </w:t>
      </w:r>
      <w:proofErr w:type="spellStart"/>
      <w:proofErr w:type="gramStart"/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indifferenziato,max</w:t>
      </w:r>
      <w:proofErr w:type="spellEnd"/>
      <w:proofErr w:type="gramEnd"/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 16 sacchi di plastica e max 1mt cubo di carta/cartone, le quantità in eccedenza non saranno ritirate e verranno etichettate.</w:t>
      </w:r>
    </w:p>
    <w:p w14:paraId="1AD27EF3" w14:textId="77777777" w:rsidR="00333C32" w:rsidRPr="00333C32" w:rsidRDefault="00333C32" w:rsidP="00333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Il bidone dell’umido da 10lt (piccolo) non è per esposizione esterna.</w:t>
      </w:r>
    </w:p>
    <w:p w14:paraId="185CDDB0" w14:textId="77777777" w:rsidR="00333C32" w:rsidRPr="00333C32" w:rsidRDefault="00333C32" w:rsidP="003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shd w:val="clear" w:color="auto" w:fill="FFFFFF"/>
          <w:lang w:eastAsia="it-IT"/>
        </w:rPr>
        <w:t>Scopri di più collegandoti al sito: </w:t>
      </w:r>
      <w:hyperlink r:id="rId5" w:tgtFrame="_blank" w:history="1">
        <w:r w:rsidRPr="00333C32">
          <w:rPr>
            <w:rFonts w:ascii="Titillium Web" w:eastAsia="Times New Roman" w:hAnsi="Titillium Web" w:cs="Times New Roman"/>
            <w:b/>
            <w:bCs/>
            <w:sz w:val="27"/>
            <w:szCs w:val="27"/>
            <w:shd w:val="clear" w:color="auto" w:fill="FFFFFF"/>
            <w:lang w:eastAsia="it-IT"/>
          </w:rPr>
          <w:t>http://www.coinger.it/le-raccolte/</w:t>
        </w:r>
      </w:hyperlink>
    </w:p>
    <w:p w14:paraId="3DB15F43" w14:textId="77777777" w:rsidR="00333C32" w:rsidRPr="00333C32" w:rsidRDefault="00333C32" w:rsidP="00333C3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C32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559B56C6">
          <v:rect id="_x0000_i1025" style="width:0;height:0" o:hralign="center" o:hrstd="t" o:hrnoshade="t" o:hr="t" fillcolor="#1c2024" stroked="f"/>
        </w:pict>
      </w:r>
    </w:p>
    <w:p w14:paraId="58A05B44" w14:textId="77777777" w:rsidR="00333C32" w:rsidRPr="00333C32" w:rsidRDefault="00333C32" w:rsidP="00333C3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C32">
        <w:rPr>
          <w:rFonts w:ascii="Titillium Web" w:eastAsia="Times New Roman" w:hAnsi="Titillium Web" w:cs="Times New Roman"/>
          <w:color w:val="1C2024"/>
          <w:sz w:val="27"/>
          <w:szCs w:val="27"/>
          <w:shd w:val="clear" w:color="auto" w:fill="FFFFFF"/>
          <w:lang w:eastAsia="it-IT"/>
        </w:rPr>
        <w:t> </w:t>
      </w:r>
    </w:p>
    <w:p w14:paraId="1ADA15F3" w14:textId="77777777" w:rsidR="00333C32" w:rsidRPr="00333C32" w:rsidRDefault="00333C32" w:rsidP="00333C32">
      <w:pPr>
        <w:shd w:val="clear" w:color="auto" w:fill="FFFFFF"/>
        <w:spacing w:before="300" w:after="300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333C32">
        <w:rPr>
          <w:rFonts w:ascii="Titillium Web" w:eastAsia="Times New Roman" w:hAnsi="Titillium Web" w:cs="Times New Roman"/>
          <w:b/>
          <w:bCs/>
          <w:color w:val="1C2024"/>
          <w:sz w:val="30"/>
          <w:szCs w:val="30"/>
          <w:lang w:eastAsia="it-IT"/>
        </w:rPr>
        <w:t>Altre indicazioni utili</w:t>
      </w:r>
    </w:p>
    <w:p w14:paraId="3B88C160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6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Dove lo butto</w:t>
        </w:r>
      </w:hyperlink>
    </w:p>
    <w:p w14:paraId="086F5F43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7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Informazioni per le aziende</w:t>
        </w:r>
      </w:hyperlink>
    </w:p>
    <w:p w14:paraId="33A64995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8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 xml:space="preserve">Tessera </w:t>
        </w:r>
        <w:proofErr w:type="spellStart"/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Conger</w:t>
        </w:r>
        <w:proofErr w:type="spellEnd"/>
      </w:hyperlink>
    </w:p>
    <w:p w14:paraId="0D61B478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9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Centri di raccolta: Regole e informazioni</w:t>
        </w:r>
      </w:hyperlink>
    </w:p>
    <w:p w14:paraId="7855232D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10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Contenitori stradali - indumenti</w:t>
        </w:r>
      </w:hyperlink>
    </w:p>
    <w:p w14:paraId="75336F67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11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Contenitori stradali - pile e batterie esauste</w:t>
        </w:r>
      </w:hyperlink>
    </w:p>
    <w:p w14:paraId="5145BE93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12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Contenitori stradali - farmaci scaduti</w:t>
        </w:r>
      </w:hyperlink>
    </w:p>
    <w:p w14:paraId="7BACE67D" w14:textId="77777777" w:rsidR="00333C32" w:rsidRPr="00333C32" w:rsidRDefault="00333C32" w:rsidP="00333C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hyperlink r:id="rId13" w:tgtFrame="_blank" w:history="1">
        <w:r w:rsidRPr="00333C32">
          <w:rPr>
            <w:rFonts w:ascii="Titillium Web" w:eastAsia="Times New Roman" w:hAnsi="Titillium Web" w:cs="Times New Roman"/>
            <w:color w:val="0000FF"/>
            <w:sz w:val="24"/>
            <w:szCs w:val="24"/>
            <w:u w:val="single"/>
            <w:lang w:eastAsia="it-IT"/>
          </w:rPr>
          <w:t>Servizi extra</w:t>
        </w:r>
      </w:hyperlink>
    </w:p>
    <w:p w14:paraId="673FC3AD" w14:textId="77777777" w:rsidR="00601DAB" w:rsidRDefault="00601DAB"/>
    <w:sectPr w:rsidR="00601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21BD"/>
    <w:multiLevelType w:val="multilevel"/>
    <w:tmpl w:val="0E64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6238F"/>
    <w:multiLevelType w:val="multilevel"/>
    <w:tmpl w:val="D3F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2"/>
    <w:rsid w:val="00333C32"/>
    <w:rsid w:val="0060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027"/>
  <w15:chartTrackingRefBased/>
  <w15:docId w15:val="{EA2E179D-250E-43CF-B138-21E8C09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3C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33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nger.it/tessera-coinger/" TargetMode="External"/><Relationship Id="rId13" Type="http://schemas.openxmlformats.org/officeDocument/2006/relationships/hyperlink" Target="http://www.coinger.it/le-raccolte/servizi-ext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nger.it/aziende/" TargetMode="External"/><Relationship Id="rId12" Type="http://schemas.openxmlformats.org/officeDocument/2006/relationships/hyperlink" Target="http://www.coinger.it/farmaci-scadu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nger.it/dove-lo-butto/" TargetMode="External"/><Relationship Id="rId11" Type="http://schemas.openxmlformats.org/officeDocument/2006/relationships/hyperlink" Target="http://www.coinger.it/pile-e-batterie/" TargetMode="External"/><Relationship Id="rId5" Type="http://schemas.openxmlformats.org/officeDocument/2006/relationships/hyperlink" Target="http://www.coinger.it/le-raccol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inger.it/indu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nger.it/le-raccolte/centri-di-raccol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Falco</dc:creator>
  <cp:keywords/>
  <dc:description/>
  <cp:lastModifiedBy>Angela De Falco</cp:lastModifiedBy>
  <cp:revision>1</cp:revision>
  <dcterms:created xsi:type="dcterms:W3CDTF">2022-03-15T12:19:00Z</dcterms:created>
  <dcterms:modified xsi:type="dcterms:W3CDTF">2022-03-15T12:19:00Z</dcterms:modified>
</cp:coreProperties>
</file>